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9B4E2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 xml:space="preserve">      </w:t>
      </w:r>
    </w:p>
    <w:p w14:paraId="3358B647" w14:textId="084F99D4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>PREDLOG</w:t>
      </w:r>
      <w:r w:rsidR="00222A65">
        <w:rPr>
          <w:rFonts w:ascii="Open Sans" w:hAnsi="Open Sans" w:cs="Open Sans"/>
          <w:b/>
        </w:rPr>
        <w:t xml:space="preserve"> </w:t>
      </w:r>
      <w:r w:rsidRPr="00985D97">
        <w:rPr>
          <w:rFonts w:ascii="Open Sans" w:hAnsi="Open Sans" w:cs="Open Sans"/>
          <w:b/>
        </w:rPr>
        <w:t>MESTNEMU SVETU</w:t>
      </w:r>
      <w:r w:rsidR="00222A65">
        <w:rPr>
          <w:rFonts w:ascii="Open Sans" w:hAnsi="Open Sans" w:cs="Open Sans"/>
          <w:b/>
        </w:rPr>
        <w:t xml:space="preserve"> </w:t>
      </w:r>
      <w:r w:rsidRPr="00985D97">
        <w:rPr>
          <w:rFonts w:ascii="Open Sans" w:hAnsi="Open Sans" w:cs="Open Sans"/>
          <w:b/>
        </w:rPr>
        <w:t>MESTNE OBČINE SLOVENJ GRADEC</w:t>
      </w:r>
    </w:p>
    <w:p w14:paraId="6D558FDE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67D1BD5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8A16850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14"/>
      </w:tblGrid>
      <w:tr w:rsidR="00985D97" w:rsidRPr="00985D97" w14:paraId="7A9949DF" w14:textId="77777777" w:rsidTr="00E941D7">
        <w:trPr>
          <w:trHeight w:val="477"/>
        </w:trPr>
        <w:tc>
          <w:tcPr>
            <w:tcW w:w="9714" w:type="dxa"/>
          </w:tcPr>
          <w:p w14:paraId="332B85CD" w14:textId="41FE46C2" w:rsidR="00985D97" w:rsidRPr="00985D97" w:rsidRDefault="00985D9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  <w:r w:rsidRPr="00985D97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ZADEVA:    </w:t>
            </w:r>
            <w:bookmarkStart w:id="0" w:name="_Hlk498605833"/>
            <w:r w:rsidRPr="00985D97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                 </w:t>
            </w:r>
            <w:bookmarkEnd w:id="0"/>
            <w:r w:rsidR="00222A65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          </w:t>
            </w:r>
            <w:r w:rsidR="00932D7B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Predinvesticijska zasnova</w:t>
            </w:r>
            <w:r w:rsidRPr="00985D97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 za projekt  »Trajnostna mobilnost«</w:t>
            </w:r>
          </w:p>
          <w:p w14:paraId="27B8E0EA" w14:textId="77777777" w:rsidR="00985D97" w:rsidRPr="00985D97" w:rsidRDefault="00985D97" w:rsidP="00985D97">
            <w:pPr>
              <w:pStyle w:val="Default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985D97" w:rsidRPr="00985D97" w14:paraId="3FC625C0" w14:textId="77777777" w:rsidTr="00E941D7">
        <w:trPr>
          <w:trHeight w:val="477"/>
        </w:trPr>
        <w:tc>
          <w:tcPr>
            <w:tcW w:w="9714" w:type="dxa"/>
          </w:tcPr>
          <w:p w14:paraId="04CF312E" w14:textId="77777777" w:rsidR="00985D97" w:rsidRPr="00985D97" w:rsidRDefault="00985D9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</w:p>
          <w:p w14:paraId="65B3DA2F" w14:textId="6FB4C3FA" w:rsidR="00985D97" w:rsidRPr="00985D97" w:rsidRDefault="00985D9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</w:p>
        </w:tc>
      </w:tr>
    </w:tbl>
    <w:p w14:paraId="2FA30713" w14:textId="7C513AAD" w:rsidR="00985D97" w:rsidRPr="00985D97" w:rsidRDefault="00985D97" w:rsidP="00985D97">
      <w:pPr>
        <w:tabs>
          <w:tab w:val="left" w:pos="2410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 xml:space="preserve">PREDLAGATELJ:       </w:t>
      </w:r>
      <w:r w:rsidR="00222A65">
        <w:rPr>
          <w:rFonts w:ascii="Open Sans" w:hAnsi="Open Sans" w:cs="Open Sans"/>
          <w:b/>
        </w:rPr>
        <w:t xml:space="preserve">           </w:t>
      </w:r>
      <w:r w:rsidRPr="00985D97">
        <w:rPr>
          <w:rFonts w:ascii="Open Sans" w:hAnsi="Open Sans" w:cs="Open Sans"/>
          <w:bCs/>
        </w:rPr>
        <w:t>Tilen Klugler, župan</w:t>
      </w:r>
      <w:r w:rsidRPr="00985D97">
        <w:rPr>
          <w:rFonts w:ascii="Open Sans" w:hAnsi="Open Sans" w:cs="Open Sans"/>
          <w:b/>
        </w:rPr>
        <w:tab/>
      </w:r>
    </w:p>
    <w:p w14:paraId="1C5332F4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3ED68652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46EBBCCC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25CDBD6C" w14:textId="77777777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</w:rPr>
      </w:pPr>
    </w:p>
    <w:p w14:paraId="33620360" w14:textId="15D16FA1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/>
        </w:rPr>
        <w:t xml:space="preserve">PRAVNA PODLAGA:  </w:t>
      </w:r>
      <w:r>
        <w:rPr>
          <w:rFonts w:ascii="Open Sans" w:hAnsi="Open Sans" w:cs="Open Sans"/>
          <w:b/>
        </w:rPr>
        <w:t xml:space="preserve">      </w:t>
      </w:r>
      <w:r w:rsidRPr="00985D97">
        <w:rPr>
          <w:rFonts w:ascii="Open Sans" w:hAnsi="Open Sans" w:cs="Open Sans"/>
          <w:bCs/>
        </w:rPr>
        <w:t>Uredba o enotni metodologiji za pripravo in obravnavo investicijske</w:t>
      </w:r>
      <w:r>
        <w:rPr>
          <w:rFonts w:ascii="Open Sans" w:hAnsi="Open Sans" w:cs="Open Sans"/>
          <w:bCs/>
        </w:rPr>
        <w:t xml:space="preserve"> </w:t>
      </w:r>
      <w:r w:rsidRPr="00985D97">
        <w:rPr>
          <w:rFonts w:ascii="Open Sans" w:hAnsi="Open Sans" w:cs="Open Sans"/>
          <w:bCs/>
        </w:rPr>
        <w:t xml:space="preserve">dokumentacije na področju javnih financ (Ur. l. RS, št. 60/06, 54/10, 27/16), </w:t>
      </w:r>
      <w:r w:rsidR="00C025FC" w:rsidRPr="00C025FC">
        <w:rPr>
          <w:rFonts w:ascii="Open Sans" w:hAnsi="Open Sans" w:cs="Open Sans"/>
          <w:bCs/>
        </w:rPr>
        <w:t>Statut Mestne občine Slovenj Gradec (Uradno prečiščeno besedilo); (Statut MOSG-UPB-3); (Uradni list RS, št. 91/20)</w:t>
      </w:r>
    </w:p>
    <w:p w14:paraId="5228598F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71009B10" w14:textId="77777777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</w:rPr>
      </w:pPr>
    </w:p>
    <w:p w14:paraId="3F49A608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7734612" w14:textId="6798B5A7" w:rsidR="00985D97" w:rsidRPr="00985D97" w:rsidRDefault="00985D97" w:rsidP="00985D97">
      <w:pPr>
        <w:tabs>
          <w:tab w:val="left" w:pos="2552"/>
        </w:tabs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/>
        </w:rPr>
        <w:t xml:space="preserve">PREDLOG SKLEPA:   </w:t>
      </w:r>
      <w:r>
        <w:rPr>
          <w:rFonts w:ascii="Open Sans" w:hAnsi="Open Sans" w:cs="Open Sans"/>
          <w:b/>
        </w:rPr>
        <w:t xml:space="preserve">    </w:t>
      </w:r>
      <w:r w:rsidRPr="00985D97">
        <w:rPr>
          <w:rFonts w:ascii="Open Sans" w:hAnsi="Open Sans" w:cs="Open Sans"/>
          <w:b/>
        </w:rPr>
        <w:t xml:space="preserve"> </w:t>
      </w:r>
      <w:r w:rsidR="00222A65">
        <w:rPr>
          <w:rFonts w:ascii="Open Sans" w:hAnsi="Open Sans" w:cs="Open Sans"/>
          <w:b/>
        </w:rPr>
        <w:t xml:space="preserve">       </w:t>
      </w:r>
      <w:r w:rsidRPr="00985D97">
        <w:rPr>
          <w:rFonts w:ascii="Open Sans" w:hAnsi="Open Sans" w:cs="Open Sans"/>
          <w:bCs/>
        </w:rPr>
        <w:t xml:space="preserve">Mestni svet Mestne občine Slovenj Gradec sprejme predlog </w:t>
      </w:r>
    </w:p>
    <w:p w14:paraId="190F2BFC" w14:textId="2073389A" w:rsidR="00985D97" w:rsidRPr="00985D97" w:rsidRDefault="00985D97" w:rsidP="00985D97">
      <w:pPr>
        <w:tabs>
          <w:tab w:val="left" w:pos="2552"/>
        </w:tabs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Cs/>
        </w:rPr>
        <w:t xml:space="preserve">                                         </w:t>
      </w:r>
      <w:r w:rsidR="00222A65">
        <w:rPr>
          <w:rFonts w:ascii="Open Sans" w:hAnsi="Open Sans" w:cs="Open Sans"/>
          <w:bCs/>
        </w:rPr>
        <w:t xml:space="preserve">       </w:t>
      </w:r>
      <w:r w:rsidRPr="00985D97">
        <w:rPr>
          <w:rFonts w:ascii="Open Sans" w:hAnsi="Open Sans" w:cs="Open Sans"/>
          <w:bCs/>
        </w:rPr>
        <w:t xml:space="preserve"> </w:t>
      </w:r>
      <w:r w:rsidR="00932D7B">
        <w:rPr>
          <w:rFonts w:ascii="Open Sans" w:hAnsi="Open Sans" w:cs="Open Sans"/>
          <w:bCs/>
        </w:rPr>
        <w:t>Predinvestici</w:t>
      </w:r>
      <w:r w:rsidR="009101C1">
        <w:rPr>
          <w:rFonts w:ascii="Open Sans" w:hAnsi="Open Sans" w:cs="Open Sans"/>
          <w:bCs/>
        </w:rPr>
        <w:t>jske zasnove</w:t>
      </w:r>
      <w:r w:rsidRPr="00985D97">
        <w:rPr>
          <w:rFonts w:ascii="Open Sans" w:hAnsi="Open Sans" w:cs="Open Sans"/>
          <w:bCs/>
        </w:rPr>
        <w:t xml:space="preserve"> »Trajnostna Mobilnost«</w:t>
      </w:r>
    </w:p>
    <w:p w14:paraId="64FCA604" w14:textId="1E70F191" w:rsidR="00985D97" w:rsidRPr="00985D97" w:rsidRDefault="00985D97" w:rsidP="00985D97">
      <w:pPr>
        <w:rPr>
          <w:rFonts w:ascii="Open Sans" w:hAnsi="Open Sans" w:cs="Open Sans"/>
        </w:rPr>
      </w:pPr>
    </w:p>
    <w:p w14:paraId="6DF011DA" w14:textId="77777777" w:rsidR="00985D97" w:rsidRPr="00985D97" w:rsidRDefault="00985D97" w:rsidP="00985D97">
      <w:pPr>
        <w:rPr>
          <w:rFonts w:ascii="Open Sans" w:hAnsi="Open Sans" w:cs="Open Sans"/>
        </w:rPr>
      </w:pPr>
    </w:p>
    <w:p w14:paraId="4B79C171" w14:textId="77777777" w:rsidR="00985D97" w:rsidRPr="00985D97" w:rsidRDefault="00985D97" w:rsidP="00985D97">
      <w:pPr>
        <w:rPr>
          <w:rFonts w:ascii="Open Sans" w:hAnsi="Open Sans" w:cs="Open Sans"/>
          <w:b/>
        </w:rPr>
      </w:pPr>
    </w:p>
    <w:p w14:paraId="18FEEBA9" w14:textId="77777777" w:rsidR="00985D97" w:rsidRPr="00985D97" w:rsidRDefault="00985D97" w:rsidP="00985D97">
      <w:pPr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>OBRAZLOŽITEV:</w:t>
      </w:r>
    </w:p>
    <w:p w14:paraId="06A3838C" w14:textId="77777777" w:rsidR="00985D97" w:rsidRPr="00985D97" w:rsidRDefault="00985D97" w:rsidP="00985D97">
      <w:pPr>
        <w:jc w:val="both"/>
        <w:rPr>
          <w:rFonts w:ascii="Open Sans" w:hAnsi="Open Sans" w:cs="Open Sans"/>
          <w:bCs/>
        </w:rPr>
      </w:pPr>
    </w:p>
    <w:p w14:paraId="07E5334F" w14:textId="64D6470E" w:rsidR="00C025FC" w:rsidRDefault="00C025FC" w:rsidP="00985D97">
      <w:pPr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Zaradi spremembe ocenjene vrednosti investicije, ki po stalnih cenah presega vrednost 2.500.000,00 € je potrebno skladno  z </w:t>
      </w:r>
      <w:r w:rsidRPr="00C025FC">
        <w:rPr>
          <w:rFonts w:ascii="Open Sans" w:hAnsi="Open Sans" w:cs="Open Sans"/>
          <w:bCs/>
        </w:rPr>
        <w:t>Uredba o enotni metodologiji za pripravo in obravnavo investicijske dokumentacije na področju javnih financ (Ur. l. RS, št. 60/06, 54/10, 27/16)</w:t>
      </w:r>
      <w:r>
        <w:rPr>
          <w:rFonts w:ascii="Open Sans" w:hAnsi="Open Sans" w:cs="Open Sans"/>
          <w:bCs/>
        </w:rPr>
        <w:t xml:space="preserve"> izdelati in potrditi še Predinvesticijsko zasnovo. Vrednost investicije je ocenjena na </w:t>
      </w:r>
      <w:r w:rsidRPr="00C025FC">
        <w:rPr>
          <w:rFonts w:ascii="Open Sans" w:hAnsi="Open Sans" w:cs="Open Sans"/>
        </w:rPr>
        <w:t>2.706.684,53   eur po stalnih cenah oz. 2.782.960,59   po tekočih cenah</w:t>
      </w:r>
      <w:r>
        <w:rPr>
          <w:rFonts w:ascii="Open Sans" w:hAnsi="Open Sans" w:cs="Open Sans"/>
        </w:rPr>
        <w:t>.</w:t>
      </w:r>
    </w:p>
    <w:p w14:paraId="101845E0" w14:textId="77777777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60B4ADA5" w14:textId="0B70D515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02AB36D0" w14:textId="7D62752B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4535E7E3" w14:textId="400DC436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6B2D0FCD" w14:textId="3AC4108D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0EBBCC6A" w14:textId="559DB428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1E153E78" w14:textId="300A5690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17A7AB68" w14:textId="16676723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17EC5F97" w14:textId="621BEE55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649321D9" w14:textId="7B865C0B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6C860682" w14:textId="77777777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70C2001E" w14:textId="77777777" w:rsidR="00C025FC" w:rsidRDefault="00C025FC" w:rsidP="00985D97">
      <w:pPr>
        <w:jc w:val="both"/>
        <w:rPr>
          <w:rFonts w:ascii="Open Sans" w:hAnsi="Open Sans" w:cs="Open Sans"/>
          <w:bCs/>
        </w:rPr>
      </w:pPr>
    </w:p>
    <w:sectPr w:rsidR="00C025FC" w:rsidSect="00F5334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85B54" w14:textId="77777777" w:rsidR="004F29ED" w:rsidRDefault="004F29ED" w:rsidP="00F4078B">
      <w:r>
        <w:separator/>
      </w:r>
    </w:p>
  </w:endnote>
  <w:endnote w:type="continuationSeparator" w:id="0">
    <w:p w14:paraId="134D3FC1" w14:textId="77777777" w:rsidR="004F29ED" w:rsidRDefault="004F29ED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1442A186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5B3B55F0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EE614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3CBD6BC0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49DB8076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44326" w14:textId="77777777" w:rsidR="004F29ED" w:rsidRDefault="004F29ED" w:rsidP="00F4078B">
      <w:r>
        <w:separator/>
      </w:r>
    </w:p>
  </w:footnote>
  <w:footnote w:type="continuationSeparator" w:id="0">
    <w:p w14:paraId="2DB2F353" w14:textId="77777777" w:rsidR="004F29ED" w:rsidRDefault="004F29ED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0BE92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F45819D" wp14:editId="288A7134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08CB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62259375" wp14:editId="5696D8DA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B02C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E4"/>
    <w:rsid w:val="00015251"/>
    <w:rsid w:val="000155E5"/>
    <w:rsid w:val="00020D58"/>
    <w:rsid w:val="000A435E"/>
    <w:rsid w:val="000F3831"/>
    <w:rsid w:val="00130F18"/>
    <w:rsid w:val="0013317A"/>
    <w:rsid w:val="001A183F"/>
    <w:rsid w:val="001B38E4"/>
    <w:rsid w:val="001C28C1"/>
    <w:rsid w:val="001E7846"/>
    <w:rsid w:val="00222A65"/>
    <w:rsid w:val="0025646E"/>
    <w:rsid w:val="00256B0B"/>
    <w:rsid w:val="00274651"/>
    <w:rsid w:val="00295013"/>
    <w:rsid w:val="002B5F23"/>
    <w:rsid w:val="002C00E2"/>
    <w:rsid w:val="00324BAA"/>
    <w:rsid w:val="003322AF"/>
    <w:rsid w:val="004E2835"/>
    <w:rsid w:val="004F29ED"/>
    <w:rsid w:val="0051682C"/>
    <w:rsid w:val="005C5450"/>
    <w:rsid w:val="005D2F31"/>
    <w:rsid w:val="00603DBF"/>
    <w:rsid w:val="00683B0E"/>
    <w:rsid w:val="006B30FC"/>
    <w:rsid w:val="006E36E9"/>
    <w:rsid w:val="00741A6D"/>
    <w:rsid w:val="007559E2"/>
    <w:rsid w:val="007E3512"/>
    <w:rsid w:val="00815368"/>
    <w:rsid w:val="00824F72"/>
    <w:rsid w:val="008E517D"/>
    <w:rsid w:val="009101C1"/>
    <w:rsid w:val="00932D7B"/>
    <w:rsid w:val="00961139"/>
    <w:rsid w:val="009658E7"/>
    <w:rsid w:val="00985D97"/>
    <w:rsid w:val="00A32C30"/>
    <w:rsid w:val="00A63DD8"/>
    <w:rsid w:val="00A87E77"/>
    <w:rsid w:val="00C025FC"/>
    <w:rsid w:val="00C03C4B"/>
    <w:rsid w:val="00C323E3"/>
    <w:rsid w:val="00C631DE"/>
    <w:rsid w:val="00C77AB2"/>
    <w:rsid w:val="00C93D8F"/>
    <w:rsid w:val="00D62A28"/>
    <w:rsid w:val="00DA2783"/>
    <w:rsid w:val="00DB785F"/>
    <w:rsid w:val="00DD3287"/>
    <w:rsid w:val="00DE2762"/>
    <w:rsid w:val="00E43847"/>
    <w:rsid w:val="00E447D3"/>
    <w:rsid w:val="00E94E6C"/>
    <w:rsid w:val="00ED64B0"/>
    <w:rsid w:val="00F4078B"/>
    <w:rsid w:val="00F5334A"/>
    <w:rsid w:val="00F914A2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63A56"/>
  <w15:chartTrackingRefBased/>
  <w15:docId w15:val="{122BCAAA-C877-4F28-9B81-5E9AAFB6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D97"/>
    <w:rPr>
      <w:rFonts w:ascii="Times New Roman" w:eastAsia="Times New Roman" w:hAnsi="Times New Roman" w:cs="Times New Roman"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iPriority w:val="99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szCs w:val="24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paragraph" w:customStyle="1" w:styleId="Default">
    <w:name w:val="Default"/>
    <w:rsid w:val="00985D9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24BA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24BA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24BA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4BA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24BAA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BA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BAA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2020-11-10T12:06:00Z</cp:lastPrinted>
  <dcterms:created xsi:type="dcterms:W3CDTF">2020-11-10T13:42:00Z</dcterms:created>
  <dcterms:modified xsi:type="dcterms:W3CDTF">2020-11-10T13:42:00Z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