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5F1D1E7D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                                                                                                               PREDLOG</w:t>
      </w:r>
    </w:p>
    <w:p w14:paraId="7B2779D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4797A61" w14:textId="064066CF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MESTNEMU SVETU</w:t>
      </w:r>
    </w:p>
    <w:p w14:paraId="3358B647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332B85CD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proofErr w:type="spellStart"/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Novelacija</w:t>
            </w:r>
            <w:proofErr w:type="spellEnd"/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</w:t>
            </w:r>
            <w:bookmarkEnd w:id="0"/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Investicijskega programa za projekt  »Trajnostna mobilnost«</w:t>
            </w:r>
          </w:p>
          <w:p w14:paraId="27B8E0EA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04CF312E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77777777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 </w:t>
      </w:r>
      <w:r w:rsidRPr="00985D97">
        <w:rPr>
          <w:rFonts w:ascii="Open Sans" w:hAnsi="Open Sans" w:cs="Open Sans"/>
          <w:bCs/>
        </w:rPr>
        <w:t>Tilen Klugler, župan</w:t>
      </w:r>
      <w:r w:rsidRPr="00985D97">
        <w:rPr>
          <w:rFonts w:ascii="Open Sans" w:hAnsi="Open Sans" w:cs="Open Sans"/>
          <w:b/>
        </w:rPr>
        <w:tab/>
      </w:r>
    </w:p>
    <w:p w14:paraId="1C5332F4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ED6865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6EBBCCC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25CDBD6C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3620360" w14:textId="73A8299A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>dokumentacije na področju javnih financ (Ur. l. RS, št. 60/06, 54/10, 27/16), Statut Mestne občine Slovenj Gradec (Ur. l. RS; št. 87/2015)</w:t>
      </w:r>
    </w:p>
    <w:p w14:paraId="5228598F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71009B10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F49A608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7734612" w14:textId="2386460D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Pr="00985D97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Cs/>
        </w:rPr>
        <w:t xml:space="preserve">Mestni svet Mestne občine Slovenj Gradec sprejme predlog </w:t>
      </w:r>
    </w:p>
    <w:p w14:paraId="6C53C6C0" w14:textId="5BA6621F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      </w:t>
      </w:r>
      <w:proofErr w:type="spellStart"/>
      <w:r w:rsidRPr="00985D97">
        <w:rPr>
          <w:rFonts w:ascii="Open Sans" w:hAnsi="Open Sans" w:cs="Open Sans"/>
          <w:bCs/>
        </w:rPr>
        <w:t>Novelacije</w:t>
      </w:r>
      <w:proofErr w:type="spellEnd"/>
      <w:r w:rsidRPr="00985D97">
        <w:rPr>
          <w:rFonts w:ascii="Open Sans" w:hAnsi="Open Sans" w:cs="Open Sans"/>
          <w:bCs/>
        </w:rPr>
        <w:t xml:space="preserve"> investicijskega programa za projekt »Trajnostna </w:t>
      </w:r>
    </w:p>
    <w:p w14:paraId="190F2BFC" w14:textId="135E29A9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      Mobilnost«</w:t>
      </w:r>
    </w:p>
    <w:p w14:paraId="64FCA604" w14:textId="1E70F191" w:rsidR="00985D97" w:rsidRPr="00985D97" w:rsidRDefault="00985D97" w:rsidP="00985D97">
      <w:pPr>
        <w:rPr>
          <w:rFonts w:ascii="Open Sans" w:hAnsi="Open Sans" w:cs="Open Sans"/>
        </w:rPr>
      </w:pPr>
    </w:p>
    <w:p w14:paraId="6DF011DA" w14:textId="77777777" w:rsidR="00985D97" w:rsidRPr="00985D97" w:rsidRDefault="00985D97" w:rsidP="00985D97">
      <w:pPr>
        <w:rPr>
          <w:rFonts w:ascii="Open Sans" w:hAnsi="Open Sans" w:cs="Open Sans"/>
        </w:rPr>
      </w:pP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18FEEBA9" w14:textId="77777777" w:rsidR="00985D97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06A3838C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49FA3A78" w14:textId="1CEE2617" w:rsidR="00985D97" w:rsidRPr="00324BAA" w:rsidRDefault="00985D97" w:rsidP="00985D97">
      <w:pPr>
        <w:jc w:val="both"/>
        <w:rPr>
          <w:rFonts w:ascii="Open Sans" w:hAnsi="Open Sans" w:cs="Open Sans"/>
          <w:bCs/>
          <w:color w:val="FF0000"/>
        </w:rPr>
      </w:pPr>
      <w:r w:rsidRPr="00985D97">
        <w:rPr>
          <w:rFonts w:ascii="Open Sans" w:hAnsi="Open Sans" w:cs="Open Sans"/>
          <w:bCs/>
        </w:rPr>
        <w:t xml:space="preserve">Mestni občini Slovenj Gradec se je po že potrjenem sklepu o potrditvi investicijskega programa za operacijo »Trajnostna mobilnost« (št. ZMOS 303-14/2019), ki je bila izbrana v okviru Povabila k predložitvi vlog za sofinanciranje operacij trajnostne mobilnosti z mehanizmom CTN (ESRR), št. 303-8/2019 (2. povabilo PN 4.4 ESRR), odobrilo povečanje sofinanciranja operacije v višini 57.627,37 EUR. Zaradi navedenega je prišlo do spremembe v priloženi tabeli »Viri financiranja Variante z investicijo, tekoče cene«, zato se je pripravila </w:t>
      </w:r>
      <w:proofErr w:type="spellStart"/>
      <w:r w:rsidRPr="00985D97">
        <w:rPr>
          <w:rFonts w:ascii="Open Sans" w:hAnsi="Open Sans" w:cs="Open Sans"/>
          <w:bCs/>
        </w:rPr>
        <w:t>novelacija</w:t>
      </w:r>
      <w:proofErr w:type="spellEnd"/>
      <w:r w:rsidRPr="00985D97">
        <w:rPr>
          <w:rFonts w:ascii="Open Sans" w:hAnsi="Open Sans" w:cs="Open Sans"/>
          <w:bCs/>
        </w:rPr>
        <w:t xml:space="preserve"> dokumenta</w:t>
      </w:r>
      <w:r w:rsidRPr="0051682C">
        <w:rPr>
          <w:rFonts w:ascii="Open Sans" w:hAnsi="Open Sans" w:cs="Open Sans"/>
          <w:bCs/>
          <w:color w:val="000000" w:themeColor="text1"/>
        </w:rPr>
        <w:t>.</w:t>
      </w:r>
      <w:r w:rsidR="00324BAA" w:rsidRPr="0051682C">
        <w:rPr>
          <w:rFonts w:ascii="Open Sans" w:hAnsi="Open Sans" w:cs="Open Sans"/>
          <w:bCs/>
          <w:color w:val="000000" w:themeColor="text1"/>
        </w:rPr>
        <w:t xml:space="preserve"> Lastna sredstva občine se zmanjšujejo za </w:t>
      </w:r>
      <w:r w:rsidR="00324BAA" w:rsidRPr="0051682C">
        <w:rPr>
          <w:rFonts w:ascii="Open Sans" w:hAnsi="Open Sans" w:cs="Open Sans"/>
          <w:b/>
          <w:bCs/>
          <w:color w:val="000000" w:themeColor="text1"/>
        </w:rPr>
        <w:t>57.627,37 €.</w:t>
      </w:r>
    </w:p>
    <w:p w14:paraId="1FA1F8AB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5738C6D3" w14:textId="0A5A7E01" w:rsid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4CA0A289" w14:textId="4988481F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0C43ABC0" w14:textId="1B209A1A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4CC49782" w14:textId="2CF53BAE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56FF59CD" w14:textId="1D24F447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2DBC035D" w14:textId="20D9C9C6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5E1E733D" w14:textId="5137E1D9" w:rsidR="0051682C" w:rsidRDefault="0051682C" w:rsidP="00985D97">
      <w:pPr>
        <w:jc w:val="both"/>
        <w:rPr>
          <w:rFonts w:ascii="Open Sans" w:hAnsi="Open Sans" w:cs="Open Sans"/>
          <w:bCs/>
        </w:rPr>
      </w:pPr>
    </w:p>
    <w:p w14:paraId="67E010E1" w14:textId="77777777" w:rsidR="0051682C" w:rsidRPr="00985D97" w:rsidRDefault="0051682C" w:rsidP="00985D97">
      <w:pPr>
        <w:jc w:val="both"/>
        <w:rPr>
          <w:rFonts w:ascii="Open Sans" w:hAnsi="Open Sans" w:cs="Open Sans"/>
          <w:bCs/>
        </w:rPr>
      </w:pPr>
    </w:p>
    <w:p w14:paraId="7E1CDE70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38306EBC" w14:textId="2DE9D1A8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lastRenderedPageBreak/>
        <w:t>Tabela s prikazom povečanega sofinanciranja nepovratnih sredstev za MOSG.</w:t>
      </w:r>
    </w:p>
    <w:p w14:paraId="3514F338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440"/>
        <w:gridCol w:w="1720"/>
        <w:gridCol w:w="2120"/>
        <w:gridCol w:w="1608"/>
      </w:tblGrid>
      <w:tr w:rsidR="00985D97" w:rsidRPr="00985D97" w14:paraId="19DE65B1" w14:textId="77777777" w:rsidTr="00E941D7">
        <w:trPr>
          <w:trHeight w:val="114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38BC6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Naziv operacije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6225E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Sprememba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1384E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Celotna vrednost operacije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9DF1B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Vrednost nepovratnih sredstev kohezijske politike (CTN)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0CF52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Lastna sredstva</w:t>
            </w:r>
          </w:p>
        </w:tc>
      </w:tr>
      <w:tr w:rsidR="00985D97" w:rsidRPr="00985D97" w14:paraId="49DC2D04" w14:textId="77777777" w:rsidTr="00E941D7">
        <w:trPr>
          <w:trHeight w:val="57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FF62B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Trajnostna mobilnost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3924F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 Podatki s seznama izbranih operacij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0AD81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2.575.270,82 €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CE84F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1.521.392,00 €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8EC40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1.053.878,82 €</w:t>
            </w:r>
          </w:p>
        </w:tc>
      </w:tr>
      <w:tr w:rsidR="00985D97" w:rsidRPr="00985D97" w14:paraId="0CD45F57" w14:textId="77777777" w:rsidTr="00E941D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BD29" w14:textId="77777777" w:rsidR="00985D97" w:rsidRPr="00985D97" w:rsidRDefault="00985D97" w:rsidP="00985D97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0850C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2. Nova vrednost operacije in vrednost sofinanciranja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CC4DA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2.575.270,82 €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8881B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1.579.019,37 €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A5465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996.251,45 €</w:t>
            </w:r>
          </w:p>
        </w:tc>
      </w:tr>
      <w:tr w:rsidR="00985D97" w:rsidRPr="00985D97" w14:paraId="3EC1911A" w14:textId="77777777" w:rsidTr="00E941D7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A4C5F" w14:textId="77777777" w:rsidR="00985D97" w:rsidRPr="00985D97" w:rsidRDefault="00985D97" w:rsidP="00985D97">
            <w:pPr>
              <w:rPr>
                <w:rFonts w:ascii="Open Sans" w:eastAsia="Calibri" w:hAnsi="Open Sans" w:cs="Open San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0A218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3. (=2-1) Razlika - povečanje sofinanciranja na račun ostanka v PN 4.4 ESRR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7346F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0,00 €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34544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57.627,37 €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50B5B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-57.627,37 €</w:t>
            </w:r>
          </w:p>
        </w:tc>
      </w:tr>
      <w:tr w:rsidR="00985D97" w:rsidRPr="00985D97" w14:paraId="32D88775" w14:textId="77777777" w:rsidTr="00E941D7">
        <w:trPr>
          <w:trHeight w:val="885"/>
        </w:trPr>
        <w:tc>
          <w:tcPr>
            <w:tcW w:w="404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873A1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Indikativna alokacija sredstev za Mestno občino Slovenj Gradec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8B184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Alokacija PN 4.4 ESRR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F007A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Predvideno črpanje PN 4.4 ESRR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214E7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Dodatna alokacija PN 4.4 ESRR</w:t>
            </w:r>
          </w:p>
        </w:tc>
      </w:tr>
      <w:tr w:rsidR="00985D97" w:rsidRPr="00985D97" w14:paraId="12F392A8" w14:textId="77777777" w:rsidTr="00E941D7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D16D6B" w14:textId="77777777" w:rsidR="00985D97" w:rsidRPr="00985D97" w:rsidRDefault="00985D97" w:rsidP="00985D97">
            <w:pPr>
              <w:rPr>
                <w:rFonts w:ascii="Open Sans" w:eastAsia="Calibri" w:hAnsi="Open Sans" w:cs="Open Sans"/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F7A82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1.521.392,00 €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BC8DD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1.579.019,37 €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56EAC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57.627,37 €</w:t>
            </w:r>
          </w:p>
        </w:tc>
      </w:tr>
    </w:tbl>
    <w:p w14:paraId="254DFD2B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3BF60EB2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699EA5B8" w14:textId="080BD348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>Tabela »Viri financiranja Variante z investicijo, tekoče cene«, povzeta iz IP Ureditev TM v mestnem jedru, stran 85.</w:t>
      </w:r>
      <w:r w:rsidR="00324BAA">
        <w:rPr>
          <w:rFonts w:ascii="Open Sans" w:hAnsi="Open Sans" w:cs="Open Sans"/>
          <w:bCs/>
        </w:rPr>
        <w:t xml:space="preserve"> </w:t>
      </w:r>
    </w:p>
    <w:p w14:paraId="064862A2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tbl>
      <w:tblPr>
        <w:tblW w:w="944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239"/>
        <w:gridCol w:w="1678"/>
        <w:gridCol w:w="1724"/>
        <w:gridCol w:w="1918"/>
      </w:tblGrid>
      <w:tr w:rsidR="00985D97" w:rsidRPr="00985D97" w14:paraId="09F1BA13" w14:textId="77777777" w:rsidTr="00E941D7">
        <w:trPr>
          <w:trHeight w:val="546"/>
        </w:trPr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  <w:vAlign w:val="center"/>
            <w:hideMark/>
          </w:tcPr>
          <w:p w14:paraId="21FC8BB6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Stroški \ Viri</w:t>
            </w: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5DCE4"/>
          </w:tcPr>
          <w:p w14:paraId="70889B0F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3B17567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 xml:space="preserve">SKUPAJ 2018–2022 </w:t>
            </w:r>
          </w:p>
        </w:tc>
      </w:tr>
      <w:tr w:rsidR="00985D97" w:rsidRPr="00985D97" w14:paraId="47503864" w14:textId="77777777" w:rsidTr="00E941D7">
        <w:trPr>
          <w:trHeight w:val="838"/>
        </w:trPr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  <w:vAlign w:val="center"/>
            <w:hideMark/>
          </w:tcPr>
          <w:p w14:paraId="197C3396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  <w:vAlign w:val="center"/>
            <w:hideMark/>
          </w:tcPr>
          <w:p w14:paraId="4CD3BC4F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Skupaj</w:t>
            </w:r>
          </w:p>
        </w:tc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/>
            <w:vAlign w:val="center"/>
            <w:hideMark/>
          </w:tcPr>
          <w:p w14:paraId="71EC1317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 xml:space="preserve">Sredstva EU (ESRR) + RS </w:t>
            </w: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8A544E2" w14:textId="77777777" w:rsidR="00985D97" w:rsidRPr="00985D97" w:rsidRDefault="00985D97" w:rsidP="00985D9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Občina</w:t>
            </w:r>
          </w:p>
        </w:tc>
      </w:tr>
      <w:tr w:rsidR="00985D97" w:rsidRPr="00985D97" w14:paraId="5C557960" w14:textId="77777777" w:rsidTr="00E941D7">
        <w:trPr>
          <w:trHeight w:val="512"/>
        </w:trPr>
        <w:tc>
          <w:tcPr>
            <w:tcW w:w="3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902732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Upravičeni stroški</w:t>
            </w:r>
          </w:p>
        </w:tc>
        <w:tc>
          <w:tcPr>
            <w:tcW w:w="19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CA553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 xml:space="preserve">1.982.285,88   </w:t>
            </w:r>
          </w:p>
        </w:tc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F13E0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  <w:bCs/>
              </w:rPr>
              <w:t>1.579.019,37</w:t>
            </w: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773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</w:rPr>
              <w:t xml:space="preserve">403.266,51   </w:t>
            </w:r>
          </w:p>
        </w:tc>
      </w:tr>
      <w:tr w:rsidR="00985D97" w:rsidRPr="00985D97" w14:paraId="48DEA3C0" w14:textId="77777777" w:rsidTr="00E941D7">
        <w:trPr>
          <w:trHeight w:val="512"/>
        </w:trPr>
        <w:tc>
          <w:tcPr>
            <w:tcW w:w="3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1E48CA" w14:textId="77777777" w:rsidR="00985D97" w:rsidRPr="00985D97" w:rsidRDefault="00985D97" w:rsidP="00985D97">
            <w:pPr>
              <w:rPr>
                <w:rFonts w:ascii="Open Sans" w:hAnsi="Open Sans" w:cs="Open Sans"/>
              </w:rPr>
            </w:pPr>
            <w:r w:rsidRPr="00985D97">
              <w:rPr>
                <w:rFonts w:ascii="Open Sans" w:hAnsi="Open Sans" w:cs="Open Sans"/>
              </w:rPr>
              <w:t>Neupravičeni stroški</w:t>
            </w:r>
          </w:p>
        </w:tc>
        <w:tc>
          <w:tcPr>
            <w:tcW w:w="19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B6351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 xml:space="preserve">592.984,94   </w:t>
            </w:r>
          </w:p>
        </w:tc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E16E2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  <w:bCs/>
              </w:rPr>
              <w:t>0,00</w:t>
            </w: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AA1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Cs/>
              </w:rPr>
            </w:pPr>
            <w:r w:rsidRPr="00985D97">
              <w:rPr>
                <w:rFonts w:ascii="Open Sans" w:hAnsi="Open Sans" w:cs="Open Sans"/>
              </w:rPr>
              <w:t>592.984,94</w:t>
            </w:r>
            <w:r w:rsidRPr="00985D97">
              <w:rPr>
                <w:rFonts w:ascii="Open Sans" w:hAnsi="Open Sans" w:cs="Open Sans"/>
                <w:bCs/>
              </w:rPr>
              <w:t>*</w:t>
            </w:r>
          </w:p>
        </w:tc>
      </w:tr>
      <w:tr w:rsidR="00985D97" w:rsidRPr="00985D97" w14:paraId="77F04574" w14:textId="77777777" w:rsidTr="00E941D7">
        <w:trPr>
          <w:trHeight w:val="486"/>
        </w:trPr>
        <w:tc>
          <w:tcPr>
            <w:tcW w:w="3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CDE9C" w14:textId="77777777" w:rsidR="00985D97" w:rsidRPr="00985D97" w:rsidRDefault="00985D97" w:rsidP="00985D97">
            <w:pPr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Skupaj</w:t>
            </w:r>
          </w:p>
        </w:tc>
        <w:tc>
          <w:tcPr>
            <w:tcW w:w="19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4C2B0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2.575.270,82</w:t>
            </w:r>
          </w:p>
        </w:tc>
        <w:tc>
          <w:tcPr>
            <w:tcW w:w="17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DC6BC" w14:textId="77777777" w:rsidR="00985D97" w:rsidRPr="00985D97" w:rsidRDefault="00985D97" w:rsidP="00985D97">
            <w:pPr>
              <w:jc w:val="right"/>
              <w:rPr>
                <w:rFonts w:ascii="Open Sans" w:hAnsi="Open Sans" w:cs="Open Sans"/>
                <w:b/>
                <w:bCs/>
              </w:rPr>
            </w:pPr>
            <w:r w:rsidRPr="00985D97">
              <w:rPr>
                <w:rFonts w:ascii="Open Sans" w:hAnsi="Open Sans" w:cs="Open Sans"/>
                <w:b/>
                <w:bCs/>
              </w:rPr>
              <w:t>1.579.019,37</w:t>
            </w: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EA3F" w14:textId="73E6FCA8" w:rsidR="00985D97" w:rsidRPr="00985D97" w:rsidRDefault="0051682C" w:rsidP="00985D97">
            <w:pPr>
              <w:jc w:val="right"/>
              <w:rPr>
                <w:rFonts w:ascii="Open Sans" w:hAnsi="Open Sans" w:cs="Open Sans"/>
                <w:b/>
                <w:bCs/>
              </w:rPr>
            </w:pPr>
            <w:r w:rsidRPr="0051682C">
              <w:rPr>
                <w:rFonts w:ascii="Open Sans" w:hAnsi="Open Sans" w:cs="Open Sans"/>
                <w:b/>
                <w:bCs/>
              </w:rPr>
              <w:t xml:space="preserve">996.251,45 </w:t>
            </w:r>
          </w:p>
        </w:tc>
      </w:tr>
    </w:tbl>
    <w:p w14:paraId="57A579C9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46DA5385" w14:textId="77777777" w:rsidR="00F914A2" w:rsidRPr="00985D97" w:rsidRDefault="00F914A2" w:rsidP="00985D97">
      <w:pPr>
        <w:rPr>
          <w:rFonts w:ascii="Open Sans" w:hAnsi="Open Sans" w:cs="Open Sans"/>
        </w:rPr>
      </w:pPr>
    </w:p>
    <w:sectPr w:rsidR="00F914A2" w:rsidRPr="00985D97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698BE" w14:textId="77777777" w:rsidR="00261FDA" w:rsidRDefault="00261FDA" w:rsidP="00F4078B">
      <w:r>
        <w:separator/>
      </w:r>
    </w:p>
  </w:endnote>
  <w:endnote w:type="continuationSeparator" w:id="0">
    <w:p w14:paraId="270365FD" w14:textId="77777777" w:rsidR="00261FDA" w:rsidRDefault="00261FDA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88DDC" w14:textId="77777777" w:rsidR="00261FDA" w:rsidRDefault="00261FDA" w:rsidP="00F4078B">
      <w:r>
        <w:separator/>
      </w:r>
    </w:p>
  </w:footnote>
  <w:footnote w:type="continuationSeparator" w:id="0">
    <w:p w14:paraId="0512CB8E" w14:textId="77777777" w:rsidR="00261FDA" w:rsidRDefault="00261FDA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251"/>
    <w:rsid w:val="000155E5"/>
    <w:rsid w:val="000A435E"/>
    <w:rsid w:val="000C3B4C"/>
    <w:rsid w:val="000F3831"/>
    <w:rsid w:val="00130F18"/>
    <w:rsid w:val="0013317A"/>
    <w:rsid w:val="001A183F"/>
    <w:rsid w:val="001B38E4"/>
    <w:rsid w:val="001C28C1"/>
    <w:rsid w:val="001E7846"/>
    <w:rsid w:val="0025646E"/>
    <w:rsid w:val="00256B0B"/>
    <w:rsid w:val="00261FDA"/>
    <w:rsid w:val="00274651"/>
    <w:rsid w:val="00295013"/>
    <w:rsid w:val="002B5F23"/>
    <w:rsid w:val="002C00E2"/>
    <w:rsid w:val="00324BAA"/>
    <w:rsid w:val="003322AF"/>
    <w:rsid w:val="004A1928"/>
    <w:rsid w:val="004E2835"/>
    <w:rsid w:val="0051682C"/>
    <w:rsid w:val="005C5450"/>
    <w:rsid w:val="005D2F31"/>
    <w:rsid w:val="00603DBF"/>
    <w:rsid w:val="00683B0E"/>
    <w:rsid w:val="006B30FC"/>
    <w:rsid w:val="006E36E9"/>
    <w:rsid w:val="00741A6D"/>
    <w:rsid w:val="007559E2"/>
    <w:rsid w:val="00815368"/>
    <w:rsid w:val="00824F72"/>
    <w:rsid w:val="00961139"/>
    <w:rsid w:val="009658E7"/>
    <w:rsid w:val="00985D97"/>
    <w:rsid w:val="00A32C30"/>
    <w:rsid w:val="00A63DD8"/>
    <w:rsid w:val="00A87E77"/>
    <w:rsid w:val="00C03C4B"/>
    <w:rsid w:val="00C323E3"/>
    <w:rsid w:val="00C631DE"/>
    <w:rsid w:val="00C77AB2"/>
    <w:rsid w:val="00C93D8F"/>
    <w:rsid w:val="00D62A28"/>
    <w:rsid w:val="00DA2783"/>
    <w:rsid w:val="00DB785F"/>
    <w:rsid w:val="00DC65DC"/>
    <w:rsid w:val="00DD3287"/>
    <w:rsid w:val="00E43847"/>
    <w:rsid w:val="00E447D3"/>
    <w:rsid w:val="00E94E6C"/>
    <w:rsid w:val="00ED64B0"/>
    <w:rsid w:val="00F4078B"/>
    <w:rsid w:val="00F5334A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2020-09-22T06:37:00Z</dcterms:created>
  <dcterms:modified xsi:type="dcterms:W3CDTF">2020-09-22T06:37:00Z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