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6F" w:rsidRPr="00CB7622" w:rsidRDefault="00D60E21" w:rsidP="00F7536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B7622">
        <w:rPr>
          <w:sz w:val="22"/>
          <w:szCs w:val="22"/>
        </w:rPr>
        <w:t xml:space="preserve">Številka: </w:t>
      </w:r>
      <w:r w:rsidR="001B4D0A" w:rsidRPr="00CB7622">
        <w:rPr>
          <w:sz w:val="22"/>
          <w:szCs w:val="22"/>
        </w:rPr>
        <w:t>3528-0023/2016</w:t>
      </w:r>
    </w:p>
    <w:p w:rsidR="00F7536F" w:rsidRPr="00CB7622" w:rsidRDefault="00F7536F" w:rsidP="00F7536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B7622">
        <w:rPr>
          <w:sz w:val="22"/>
          <w:szCs w:val="22"/>
        </w:rPr>
        <w:t>Datum:</w:t>
      </w:r>
      <w:r w:rsidR="00B92733">
        <w:rPr>
          <w:sz w:val="22"/>
          <w:szCs w:val="22"/>
        </w:rPr>
        <w:t xml:space="preserve"> </w:t>
      </w:r>
      <w:r w:rsidR="007962AD">
        <w:rPr>
          <w:sz w:val="22"/>
          <w:szCs w:val="22"/>
        </w:rPr>
        <w:t>8</w:t>
      </w:r>
      <w:bookmarkStart w:id="0" w:name="_GoBack"/>
      <w:bookmarkEnd w:id="0"/>
      <w:r w:rsidR="00B92733">
        <w:rPr>
          <w:sz w:val="22"/>
          <w:szCs w:val="22"/>
        </w:rPr>
        <w:t>.9.2016</w:t>
      </w:r>
    </w:p>
    <w:p w:rsidR="00E57610" w:rsidRPr="00CB7622" w:rsidRDefault="00E57610" w:rsidP="00216B3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0E21" w:rsidRPr="00CB7622" w:rsidRDefault="00D60E21" w:rsidP="00D60E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B7622">
        <w:rPr>
          <w:sz w:val="22"/>
          <w:szCs w:val="22"/>
        </w:rPr>
        <w:t xml:space="preserve">Na podlagi tretje alineje tretjega odstavka 29. člena Zakona o stvarnem premoženju države in samoupravnih lokalnih skupnosti (Uradni list RS, št.86-4654/2010, RS 75-2849/2012, RS 47-1783/2013, RS 50-2075/2014, RS 90-3646/2014, RS 14-505/2015, RS 76-2976/2015) ter 48. člena Uredbe o stvarnem premoženju države in samoupravnih lokalnih skupnosti (Ur. l. RS, št. 34/2011, 42/2012, 24/2013 in 10/2014), Mestna občina Slovenj Gradec objavlja </w:t>
      </w:r>
    </w:p>
    <w:p w:rsidR="00B753C4" w:rsidRPr="00CB7622" w:rsidRDefault="00B753C4" w:rsidP="00216B3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16B3D" w:rsidRPr="00CB7622" w:rsidRDefault="00216B3D" w:rsidP="00216B3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B7622">
        <w:rPr>
          <w:b/>
          <w:sz w:val="22"/>
          <w:szCs w:val="22"/>
        </w:rPr>
        <w:t>NAMERO O ODDAJI STVARNEGA PREMOŽENJA V NAJEM</w:t>
      </w:r>
    </w:p>
    <w:p w:rsidR="007B0E77" w:rsidRPr="00CB7622" w:rsidRDefault="007B0E77" w:rsidP="00892C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09DB" w:rsidRPr="00CB7622" w:rsidRDefault="00216B3D" w:rsidP="00AC4CFE">
      <w:pPr>
        <w:jc w:val="both"/>
        <w:rPr>
          <w:sz w:val="22"/>
          <w:szCs w:val="22"/>
        </w:rPr>
      </w:pPr>
      <w:r w:rsidRPr="00CB7622">
        <w:rPr>
          <w:sz w:val="22"/>
          <w:szCs w:val="22"/>
        </w:rPr>
        <w:t>Mestna občina Slovenj Gradec objavlja namero o sklenitvi najemne pogodbe za nepremičnin</w:t>
      </w:r>
      <w:r w:rsidR="0053516D" w:rsidRPr="00CB7622">
        <w:rPr>
          <w:sz w:val="22"/>
          <w:szCs w:val="22"/>
        </w:rPr>
        <w:t>o</w:t>
      </w:r>
      <w:r w:rsidRPr="00CB7622">
        <w:rPr>
          <w:sz w:val="22"/>
          <w:szCs w:val="22"/>
        </w:rPr>
        <w:t>:</w:t>
      </w:r>
      <w:r w:rsidR="001E09DB" w:rsidRPr="00CB7622">
        <w:rPr>
          <w:sz w:val="22"/>
          <w:szCs w:val="22"/>
        </w:rPr>
        <w:t xml:space="preserve"> poslovni prostori na tržnici v  Slovenj Gradcu, Poštna ul. 4, v skupni površini</w:t>
      </w:r>
      <w:r w:rsidR="00AC4CFE" w:rsidRPr="00CB7622">
        <w:rPr>
          <w:sz w:val="22"/>
          <w:szCs w:val="22"/>
        </w:rPr>
        <w:t xml:space="preserve">  </w:t>
      </w:r>
      <w:r w:rsidR="003B2E29" w:rsidRPr="00CB7622">
        <w:rPr>
          <w:sz w:val="22"/>
          <w:szCs w:val="22"/>
        </w:rPr>
        <w:t>30,28</w:t>
      </w:r>
      <w:r w:rsidR="00AC4CFE" w:rsidRPr="00CB7622">
        <w:rPr>
          <w:sz w:val="22"/>
          <w:szCs w:val="22"/>
        </w:rPr>
        <w:t xml:space="preserve"> m2</w:t>
      </w:r>
      <w:r w:rsidR="00454ECB" w:rsidRPr="00CB7622">
        <w:rPr>
          <w:sz w:val="22"/>
          <w:szCs w:val="22"/>
        </w:rPr>
        <w:t xml:space="preserve"> </w:t>
      </w:r>
      <w:r w:rsidR="007B0E77" w:rsidRPr="00CB7622">
        <w:rPr>
          <w:sz w:val="22"/>
          <w:szCs w:val="22"/>
        </w:rPr>
        <w:t xml:space="preserve"> (prodajalna, pasaža, skupne sanitarije), </w:t>
      </w:r>
      <w:r w:rsidR="001E09DB" w:rsidRPr="00CB7622">
        <w:rPr>
          <w:sz w:val="22"/>
          <w:szCs w:val="22"/>
        </w:rPr>
        <w:t xml:space="preserve"> </w:t>
      </w:r>
      <w:r w:rsidR="00304D6A" w:rsidRPr="00CB7622">
        <w:rPr>
          <w:sz w:val="22"/>
          <w:szCs w:val="22"/>
        </w:rPr>
        <w:t xml:space="preserve">identifikacijska številka </w:t>
      </w:r>
      <w:r w:rsidR="001E09DB" w:rsidRPr="00CB7622">
        <w:rPr>
          <w:sz w:val="22"/>
          <w:szCs w:val="22"/>
        </w:rPr>
        <w:t xml:space="preserve"> 850-745-</w:t>
      </w:r>
      <w:r w:rsidR="00220858" w:rsidRPr="00CB7622">
        <w:rPr>
          <w:sz w:val="22"/>
          <w:szCs w:val="22"/>
        </w:rPr>
        <w:t>1</w:t>
      </w:r>
      <w:r w:rsidR="001E09DB" w:rsidRPr="00CB7622">
        <w:rPr>
          <w:sz w:val="22"/>
          <w:szCs w:val="22"/>
        </w:rPr>
        <w:t>.</w:t>
      </w:r>
    </w:p>
    <w:p w:rsidR="001E09DB" w:rsidRPr="00CB7622" w:rsidRDefault="00454ECB" w:rsidP="001E0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B762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09DB" w:rsidRPr="00CB7622" w:rsidRDefault="001E09DB" w:rsidP="001E0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B7622">
        <w:rPr>
          <w:sz w:val="22"/>
          <w:szCs w:val="22"/>
        </w:rPr>
        <w:t>Poslovni prostor je namenjen za prodajo lastnih kmetijskih pridelkov</w:t>
      </w:r>
      <w:r w:rsidR="00D60E21" w:rsidRPr="00CB7622">
        <w:rPr>
          <w:sz w:val="22"/>
          <w:szCs w:val="22"/>
        </w:rPr>
        <w:t>.</w:t>
      </w:r>
      <w:r w:rsidRPr="00CB7622">
        <w:rPr>
          <w:sz w:val="22"/>
          <w:szCs w:val="22"/>
        </w:rPr>
        <w:t xml:space="preserve"> </w:t>
      </w:r>
    </w:p>
    <w:p w:rsidR="002A72BB" w:rsidRPr="00CB7622" w:rsidRDefault="002A72BB" w:rsidP="00D40B3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20900" w:rsidRPr="00CB7622" w:rsidRDefault="00720900" w:rsidP="00720900">
      <w:pPr>
        <w:jc w:val="both"/>
        <w:rPr>
          <w:sz w:val="22"/>
          <w:szCs w:val="22"/>
        </w:rPr>
      </w:pPr>
      <w:r w:rsidRPr="00CB7622">
        <w:rPr>
          <w:sz w:val="22"/>
          <w:szCs w:val="22"/>
        </w:rPr>
        <w:t xml:space="preserve">Izhodiščna mesečna najemnina znaša </w:t>
      </w:r>
      <w:r w:rsidR="003B2E29" w:rsidRPr="00CB7622">
        <w:rPr>
          <w:color w:val="000000"/>
          <w:sz w:val="22"/>
          <w:szCs w:val="22"/>
        </w:rPr>
        <w:t xml:space="preserve">57,75 </w:t>
      </w:r>
      <w:r w:rsidRPr="00CB7622">
        <w:rPr>
          <w:sz w:val="22"/>
          <w:szCs w:val="22"/>
        </w:rPr>
        <w:t>EUR.</w:t>
      </w:r>
    </w:p>
    <w:p w:rsidR="00065A9B" w:rsidRPr="00CB7622" w:rsidRDefault="00065A9B" w:rsidP="00D40B3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F7BE2" w:rsidRPr="00CB7622" w:rsidRDefault="005F7BE2" w:rsidP="001E09DB">
      <w:pPr>
        <w:pStyle w:val="Navadensplet"/>
        <w:shd w:val="clear" w:color="auto" w:fill="FFFFFF"/>
        <w:spacing w:before="0" w:beforeAutospacing="0" w:after="210" w:afterAutospacing="0"/>
        <w:jc w:val="both"/>
        <w:rPr>
          <w:sz w:val="22"/>
          <w:szCs w:val="22"/>
        </w:rPr>
      </w:pPr>
      <w:r w:rsidRPr="00CB7622">
        <w:rPr>
          <w:rFonts w:eastAsia="Calibri"/>
          <w:sz w:val="22"/>
          <w:szCs w:val="22"/>
        </w:rPr>
        <w:t xml:space="preserve">Pred sklenitvijo neposredne pogodbe se izvede postopek pogajanj z vsemi zainteresiranimi ponudniki. </w:t>
      </w:r>
      <w:r w:rsidRPr="00CB7622">
        <w:rPr>
          <w:sz w:val="22"/>
          <w:szCs w:val="22"/>
        </w:rPr>
        <w:t>Za pogajanja se štejejo tudi dopisovanje zaradi usklajevanja volj oziroma vsa druga dejanja in postopki, katerih cilj je doseganje čim višje najemnine ali čim ugodnejših pogojev oddaje v najem.</w:t>
      </w:r>
    </w:p>
    <w:p w:rsidR="001E09DB" w:rsidRPr="00CB7622" w:rsidRDefault="00D40B3E" w:rsidP="001E09DB">
      <w:pPr>
        <w:pStyle w:val="Telobesedila"/>
        <w:rPr>
          <w:rFonts w:ascii="Times New Roman" w:hAnsi="Times New Roman"/>
          <w:sz w:val="22"/>
          <w:szCs w:val="22"/>
        </w:rPr>
      </w:pPr>
      <w:r w:rsidRPr="00CB7622">
        <w:rPr>
          <w:rFonts w:ascii="Times New Roman" w:hAnsi="Times New Roman"/>
          <w:sz w:val="22"/>
          <w:szCs w:val="22"/>
        </w:rPr>
        <w:t>Poslovni prostor se b</w:t>
      </w:r>
      <w:r w:rsidR="00A0737E" w:rsidRPr="00CB7622">
        <w:rPr>
          <w:rFonts w:ascii="Times New Roman" w:hAnsi="Times New Roman"/>
          <w:sz w:val="22"/>
          <w:szCs w:val="22"/>
        </w:rPr>
        <w:t>o oddal v najem za</w:t>
      </w:r>
      <w:r w:rsidR="001E09DB" w:rsidRPr="00CB7622">
        <w:rPr>
          <w:rFonts w:ascii="Times New Roman" w:hAnsi="Times New Roman"/>
          <w:sz w:val="22"/>
          <w:szCs w:val="22"/>
        </w:rPr>
        <w:t xml:space="preserve"> 1 leto. V primeru rekonstrukcije objektov na tržnici se najemna pogodba predčasno prekine.</w:t>
      </w:r>
    </w:p>
    <w:p w:rsidR="00720900" w:rsidRPr="00CB7622" w:rsidRDefault="00720900" w:rsidP="00565718">
      <w:pPr>
        <w:jc w:val="both"/>
        <w:rPr>
          <w:sz w:val="22"/>
          <w:szCs w:val="22"/>
        </w:rPr>
      </w:pPr>
    </w:p>
    <w:p w:rsidR="00720900" w:rsidRPr="00CB7622" w:rsidRDefault="00720900" w:rsidP="00720900">
      <w:pPr>
        <w:tabs>
          <w:tab w:val="num" w:pos="64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B7622">
        <w:rPr>
          <w:sz w:val="22"/>
          <w:szCs w:val="22"/>
        </w:rPr>
        <w:t xml:space="preserve">Za navedeno nepremičnino bo sklenjena neposredna najemna pogodba v skladu z Zakonom o stvarnem premoženju države in samoupravnih lokalnih skupnosti ter Uredbo o stvarnem premoženju države in </w:t>
      </w:r>
      <w:r w:rsidR="004E2449" w:rsidRPr="00CB7622">
        <w:rPr>
          <w:sz w:val="22"/>
          <w:szCs w:val="22"/>
        </w:rPr>
        <w:t>samoupravnih lokalnih skupnosti.</w:t>
      </w:r>
    </w:p>
    <w:p w:rsidR="00720900" w:rsidRPr="00CB7622" w:rsidRDefault="00720900" w:rsidP="007C4BE8">
      <w:pPr>
        <w:jc w:val="both"/>
        <w:rPr>
          <w:sz w:val="22"/>
          <w:szCs w:val="22"/>
        </w:rPr>
      </w:pPr>
    </w:p>
    <w:p w:rsidR="004D2FC1" w:rsidRPr="00CB7622" w:rsidRDefault="004D2FC1" w:rsidP="004D2F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B7622">
        <w:rPr>
          <w:sz w:val="22"/>
          <w:szCs w:val="22"/>
        </w:rPr>
        <w:t>Najemna pogodba bo sklenjena po poteku najmanj 15 dni od objave te namere na spletni strani Mestne občine Slovenj Gradec.</w:t>
      </w:r>
    </w:p>
    <w:p w:rsidR="00720900" w:rsidRPr="00CB7622" w:rsidRDefault="00720900" w:rsidP="007C4BE8">
      <w:pPr>
        <w:jc w:val="both"/>
        <w:rPr>
          <w:sz w:val="22"/>
          <w:szCs w:val="22"/>
        </w:rPr>
      </w:pPr>
    </w:p>
    <w:p w:rsidR="007C4BE8" w:rsidRDefault="007C4BE8" w:rsidP="007C4BE8">
      <w:pPr>
        <w:jc w:val="both"/>
        <w:rPr>
          <w:i/>
          <w:sz w:val="22"/>
          <w:szCs w:val="22"/>
          <w:u w:val="single"/>
        </w:rPr>
      </w:pPr>
      <w:r w:rsidRPr="00CB7622">
        <w:rPr>
          <w:sz w:val="22"/>
          <w:szCs w:val="22"/>
        </w:rPr>
        <w:t xml:space="preserve">Mestna občina Slovenj Gradec lahko ustavi začeti postopek oddaje nepremičnine v najem do sklenitve pravnega posla. </w:t>
      </w:r>
      <w:r w:rsidRPr="00CB7622">
        <w:rPr>
          <w:i/>
          <w:sz w:val="22"/>
          <w:szCs w:val="22"/>
          <w:u w:val="single"/>
        </w:rPr>
        <w:t>Obveznost najemodajalca, da sklene pogodbo z najugodnejšim ponudnikom, je izključena.</w:t>
      </w:r>
    </w:p>
    <w:p w:rsidR="00B92733" w:rsidRDefault="00B92733" w:rsidP="007C4BE8">
      <w:pPr>
        <w:jc w:val="both"/>
        <w:rPr>
          <w:i/>
          <w:sz w:val="22"/>
          <w:szCs w:val="22"/>
          <w:u w:val="single"/>
        </w:rPr>
      </w:pPr>
    </w:p>
    <w:p w:rsidR="00144AE4" w:rsidRPr="00CB7622" w:rsidRDefault="00B92733" w:rsidP="00B927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92733">
        <w:rPr>
          <w:sz w:val="22"/>
          <w:szCs w:val="22"/>
        </w:rPr>
        <w:t>V primeru, da v roku 15 dni od objave te namere ne prispe nobena vloga, ostane namera na spletnih straneh občine do prve prispele popolne vloge.</w:t>
      </w:r>
      <w:r>
        <w:rPr>
          <w:sz w:val="22"/>
          <w:szCs w:val="22"/>
        </w:rPr>
        <w:t xml:space="preserve"> </w:t>
      </w:r>
      <w:r w:rsidR="00144AE4" w:rsidRPr="00CB7622">
        <w:rPr>
          <w:sz w:val="22"/>
          <w:szCs w:val="22"/>
        </w:rPr>
        <w:t xml:space="preserve">Vsa dodatna pojasnila dobijo interesenti na Mestni občini Slovenj Gradec, </w:t>
      </w:r>
      <w:r w:rsidR="007009C9" w:rsidRPr="00CB7622">
        <w:rPr>
          <w:sz w:val="22"/>
          <w:szCs w:val="22"/>
        </w:rPr>
        <w:t>Referat za občinsko premoženje in gospodarske javne službe</w:t>
      </w:r>
      <w:r w:rsidR="00144AE4" w:rsidRPr="00CB7622">
        <w:rPr>
          <w:sz w:val="22"/>
          <w:szCs w:val="22"/>
        </w:rPr>
        <w:t>, tel. št.</w:t>
      </w:r>
      <w:r>
        <w:rPr>
          <w:sz w:val="22"/>
          <w:szCs w:val="22"/>
        </w:rPr>
        <w:t xml:space="preserve"> </w:t>
      </w:r>
      <w:r w:rsidR="007B0E77" w:rsidRPr="00CB7622">
        <w:rPr>
          <w:sz w:val="22"/>
          <w:szCs w:val="22"/>
        </w:rPr>
        <w:t>02</w:t>
      </w:r>
      <w:r w:rsidR="004F45DC">
        <w:rPr>
          <w:sz w:val="22"/>
          <w:szCs w:val="22"/>
        </w:rPr>
        <w:t>/</w:t>
      </w:r>
      <w:r>
        <w:rPr>
          <w:sz w:val="22"/>
          <w:szCs w:val="22"/>
        </w:rPr>
        <w:t>88</w:t>
      </w:r>
      <w:r w:rsidR="007B0E77" w:rsidRPr="00CB7622">
        <w:rPr>
          <w:sz w:val="22"/>
          <w:szCs w:val="22"/>
        </w:rPr>
        <w:t>-121-47.</w:t>
      </w:r>
      <w:r w:rsidR="00144AE4" w:rsidRPr="00CB7622">
        <w:rPr>
          <w:sz w:val="22"/>
          <w:szCs w:val="22"/>
        </w:rPr>
        <w:t xml:space="preserve"> Ogled </w:t>
      </w:r>
      <w:r w:rsidR="008A6930" w:rsidRPr="00CB7622">
        <w:rPr>
          <w:sz w:val="22"/>
          <w:szCs w:val="22"/>
        </w:rPr>
        <w:t>poslovn</w:t>
      </w:r>
      <w:r w:rsidR="0053516D" w:rsidRPr="00CB7622">
        <w:rPr>
          <w:sz w:val="22"/>
          <w:szCs w:val="22"/>
        </w:rPr>
        <w:t xml:space="preserve">ega </w:t>
      </w:r>
      <w:r w:rsidR="008A6930" w:rsidRPr="00CB7622">
        <w:rPr>
          <w:sz w:val="22"/>
          <w:szCs w:val="22"/>
        </w:rPr>
        <w:t>prostor</w:t>
      </w:r>
      <w:r w:rsidR="0053516D" w:rsidRPr="00CB7622">
        <w:rPr>
          <w:sz w:val="22"/>
          <w:szCs w:val="22"/>
        </w:rPr>
        <w:t>a</w:t>
      </w:r>
      <w:r w:rsidR="00144AE4" w:rsidRPr="00CB7622">
        <w:rPr>
          <w:sz w:val="22"/>
          <w:szCs w:val="22"/>
        </w:rPr>
        <w:t xml:space="preserve"> je možen po predhodnem dogovoru.</w:t>
      </w:r>
    </w:p>
    <w:p w:rsidR="002E5DCD" w:rsidRPr="00CB7622" w:rsidRDefault="002E5DCD" w:rsidP="00144AE4">
      <w:pPr>
        <w:jc w:val="both"/>
        <w:rPr>
          <w:sz w:val="22"/>
          <w:szCs w:val="22"/>
        </w:rPr>
      </w:pPr>
    </w:p>
    <w:p w:rsidR="007B0E77" w:rsidRPr="00CB7622" w:rsidRDefault="00E57610">
      <w:pPr>
        <w:autoSpaceDE w:val="0"/>
        <w:autoSpaceDN w:val="0"/>
        <w:adjustRightInd w:val="0"/>
        <w:rPr>
          <w:sz w:val="22"/>
          <w:szCs w:val="22"/>
        </w:rPr>
      </w:pPr>
      <w:r w:rsidRPr="00CB7622">
        <w:rPr>
          <w:sz w:val="22"/>
          <w:szCs w:val="22"/>
        </w:rPr>
        <w:t xml:space="preserve">                                                   MESTNA OBČINA SLOVENJ GRADEC</w:t>
      </w:r>
    </w:p>
    <w:sectPr w:rsidR="007B0E77" w:rsidRPr="00CB7622">
      <w:headerReference w:type="default" r:id="rId7"/>
      <w:footerReference w:type="default" r:id="rId8"/>
      <w:pgSz w:w="11906" w:h="16838" w:code="9"/>
      <w:pgMar w:top="567" w:right="1418" w:bottom="1588" w:left="1418" w:header="284" w:footer="6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BA7" w:rsidRDefault="00735BA7">
      <w:r>
        <w:separator/>
      </w:r>
    </w:p>
  </w:endnote>
  <w:endnote w:type="continuationSeparator" w:id="0">
    <w:p w:rsidR="00735BA7" w:rsidRDefault="0073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75" w:rsidRDefault="00F96669">
    <w:pPr>
      <w:framePr w:hSpace="181" w:wrap="around" w:vAnchor="text" w:hAnchor="page" w:x="5121" w:y="-215"/>
    </w:pPr>
    <w:r>
      <w:rPr>
        <w:rFonts w:ascii="France" w:hAnsi="France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45ADDC" wp14:editId="452B92C9">
              <wp:simplePos x="0" y="0"/>
              <wp:positionH relativeFrom="column">
                <wp:posOffset>114935</wp:posOffset>
              </wp:positionH>
              <wp:positionV relativeFrom="paragraph">
                <wp:posOffset>324485</wp:posOffset>
              </wp:positionV>
              <wp:extent cx="783590" cy="410845"/>
              <wp:effectExtent l="635" t="635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3590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475" w:rsidRDefault="00F96669">
                          <w:r>
                            <w:rPr>
                              <w:rFonts w:ascii="France" w:hAnsi="France"/>
                              <w:noProof/>
                              <w:sz w:val="32"/>
                            </w:rPr>
                            <w:drawing>
                              <wp:inline distT="0" distB="0" distL="0" distR="0" wp14:anchorId="5478C801" wp14:editId="389DB05F">
                                <wp:extent cx="603250" cy="317500"/>
                                <wp:effectExtent l="0" t="0" r="6350" b="6350"/>
                                <wp:docPr id="10" name="Slika 3" descr="Certifikacijski znak SIQ Q-8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ertifikacijski znak SIQ Q-86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3250" cy="31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5ADDC" id="Rectangle 3" o:spid="_x0000_s1026" style="position:absolute;margin-left:9.05pt;margin-top:25.55pt;width:61.7pt;height:3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" stroked="f">
              <v:textbox>
                <w:txbxContent>
                  <w:p w:rsidR="004B3475" w:rsidRDefault="00F96669">
                    <w:r>
                      <w:rPr>
                        <w:rFonts w:ascii="France" w:hAnsi="France"/>
                        <w:noProof/>
                        <w:sz w:val="32"/>
                      </w:rPr>
                      <w:drawing>
                        <wp:inline distT="0" distB="0" distL="0" distR="0" wp14:anchorId="5478C801" wp14:editId="389DB05F">
                          <wp:extent cx="603250" cy="317500"/>
                          <wp:effectExtent l="0" t="0" r="6350" b="6350"/>
                          <wp:docPr id="6" name="Slika 3" descr="Certifikacijski znak SIQ Q-86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ertifikacijski znak SIQ Q-86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325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3AAF5E6" wp14:editId="40A839F8">
          <wp:extent cx="971550" cy="349250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3475" w:rsidRDefault="00F96669">
    <w:pPr>
      <w:pStyle w:val="Noga"/>
      <w:rPr>
        <w:rFonts w:ascii="France" w:hAnsi="France"/>
      </w:rPr>
    </w:pPr>
    <w:r>
      <w:rPr>
        <w:rFonts w:ascii="France" w:hAnsi="France"/>
        <w:noProof/>
        <w:lang w:eastAsia="sl-SI"/>
      </w:rPr>
      <w:drawing>
        <wp:anchor distT="0" distB="0" distL="114300" distR="114300" simplePos="0" relativeHeight="251656704" behindDoc="0" locked="0" layoutInCell="1" allowOverlap="1" wp14:anchorId="10C4A887" wp14:editId="6381F6D1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475">
      <w:rPr>
        <w:rFonts w:ascii="France" w:hAnsi="France"/>
      </w:rPr>
      <w:t xml:space="preserve">                         </w:t>
    </w:r>
    <w:r w:rsidR="007B0E77">
      <w:rPr>
        <w:rFonts w:ascii="France" w:hAnsi="France"/>
      </w:rPr>
      <w:t xml:space="preserve"> </w:t>
    </w:r>
    <w:r w:rsidR="004B3475">
      <w:rPr>
        <w:rFonts w:ascii="France" w:hAnsi="France"/>
      </w:rPr>
      <w:t>MESTO GLASNIK MIRU                                 PEACE MESSENGER CITY</w:t>
    </w:r>
  </w:p>
  <w:p w:rsidR="004B3475" w:rsidRDefault="004B3475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BA7" w:rsidRDefault="00735BA7">
      <w:r>
        <w:separator/>
      </w:r>
    </w:p>
  </w:footnote>
  <w:footnote w:type="continuationSeparator" w:id="0">
    <w:p w:rsidR="00735BA7" w:rsidRDefault="0073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75" w:rsidRDefault="00F96669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  <w:lang w:eastAsia="sl-SI"/>
      </w:rPr>
      <w:drawing>
        <wp:inline distT="0" distB="0" distL="0" distR="0" wp14:anchorId="4805CFF0" wp14:editId="2207121D">
          <wp:extent cx="533400" cy="736600"/>
          <wp:effectExtent l="0" t="0" r="0" b="6350"/>
          <wp:docPr id="7" name="Slika 7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475">
      <w:rPr>
        <w:rFonts w:ascii="France" w:hAnsi="France"/>
        <w:sz w:val="32"/>
      </w:rPr>
      <w:t xml:space="preserve">             </w:t>
    </w:r>
  </w:p>
  <w:p w:rsidR="004B3475" w:rsidRDefault="004B3475">
    <w:pPr>
      <w:pStyle w:val="Glava"/>
      <w:jc w:val="center"/>
      <w:rPr>
        <w:rFonts w:ascii="France" w:hAnsi="France"/>
        <w:sz w:val="16"/>
      </w:rPr>
    </w:pPr>
  </w:p>
  <w:p w:rsidR="004B3475" w:rsidRDefault="00F96669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4EB9E8" wp14:editId="5B3EA4D0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EF41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No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" o:allowincell="f" strokeweight="1.25pt"/>
          </w:pict>
        </mc:Fallback>
      </mc:AlternateContent>
    </w:r>
    <w:r w:rsidR="004B3475">
      <w:rPr>
        <w:rFonts w:ascii="France" w:hAnsi="France"/>
        <w:spacing w:val="22"/>
        <w:sz w:val="32"/>
      </w:rPr>
      <w:t>MESTNA OBČINA SLOVENJ GRADEC</w:t>
    </w:r>
  </w:p>
  <w:p w:rsidR="004B3475" w:rsidRDefault="004B3475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4B3475" w:rsidRDefault="00735BA7">
    <w:pPr>
      <w:pStyle w:val="Glava"/>
      <w:jc w:val="center"/>
      <w:rPr>
        <w:rStyle w:val="Hiperpovezava"/>
        <w:rFonts w:ascii="France" w:hAnsi="France"/>
        <w:sz w:val="16"/>
      </w:rPr>
    </w:pPr>
    <w:hyperlink r:id="rId2" w:history="1">
      <w:r w:rsidR="00FF7B91" w:rsidRPr="005D25CB">
        <w:rPr>
          <w:rStyle w:val="Hiperpovezava"/>
          <w:rFonts w:ascii="France" w:hAnsi="France"/>
          <w:sz w:val="16"/>
        </w:rPr>
        <w:t>http://www.slovenjgradec.si</w:t>
      </w:r>
    </w:hyperlink>
    <w:r w:rsidR="004B3475">
      <w:rPr>
        <w:rFonts w:ascii="France" w:hAnsi="France"/>
        <w:sz w:val="16"/>
      </w:rPr>
      <w:t xml:space="preserve">; e-mail: </w:t>
    </w:r>
    <w:hyperlink r:id="rId3" w:history="1">
      <w:r w:rsidR="00FF7B91" w:rsidRPr="005D25CB">
        <w:rPr>
          <w:rStyle w:val="Hiperpovezava"/>
          <w:rFonts w:ascii="France" w:hAnsi="France"/>
          <w:sz w:val="16"/>
        </w:rPr>
        <w:t>info@slovenjgradec.si</w:t>
      </w:r>
    </w:hyperlink>
  </w:p>
  <w:p w:rsidR="00D60E21" w:rsidRDefault="00D60E21" w:rsidP="00C12C49">
    <w:pPr>
      <w:pStyle w:val="Glava"/>
      <w:jc w:val="center"/>
    </w:pPr>
    <w:r>
      <w:t>Občinska uprava</w:t>
    </w:r>
  </w:p>
  <w:p w:rsidR="00C12C49" w:rsidRDefault="00C12C49" w:rsidP="00C12C49">
    <w:pPr>
      <w:pStyle w:val="Glava"/>
      <w:jc w:val="center"/>
    </w:pPr>
    <w:r>
      <w:t>Urad za proračun, upravne, pravne in operativne zadeve</w:t>
    </w:r>
  </w:p>
  <w:p w:rsidR="00C12C49" w:rsidRDefault="00C12C49" w:rsidP="00C12C49">
    <w:pPr>
      <w:pStyle w:val="Glava"/>
      <w:jc w:val="center"/>
    </w:pPr>
    <w:r>
      <w:t>Referat za občinsko premoženje in gospodarske javne službe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AAD"/>
    <w:multiLevelType w:val="hybridMultilevel"/>
    <w:tmpl w:val="845087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62514"/>
    <w:multiLevelType w:val="hybridMultilevel"/>
    <w:tmpl w:val="23CA8658"/>
    <w:lvl w:ilvl="0" w:tplc="0424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56168"/>
    <w:multiLevelType w:val="hybridMultilevel"/>
    <w:tmpl w:val="D39463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9243F"/>
    <w:multiLevelType w:val="hybridMultilevel"/>
    <w:tmpl w:val="7F62627E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86A1A17"/>
    <w:multiLevelType w:val="hybridMultilevel"/>
    <w:tmpl w:val="F98048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5782F"/>
    <w:multiLevelType w:val="hybridMultilevel"/>
    <w:tmpl w:val="CE3EC5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44B35"/>
    <w:multiLevelType w:val="hybridMultilevel"/>
    <w:tmpl w:val="70BEBDC4"/>
    <w:lvl w:ilvl="0" w:tplc="258A8C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B669F"/>
    <w:multiLevelType w:val="hybridMultilevel"/>
    <w:tmpl w:val="62C48570"/>
    <w:lvl w:ilvl="0" w:tplc="B78C2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A56EA"/>
    <w:multiLevelType w:val="hybridMultilevel"/>
    <w:tmpl w:val="38103FC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EB"/>
    <w:rsid w:val="00011A21"/>
    <w:rsid w:val="00027F67"/>
    <w:rsid w:val="00033E62"/>
    <w:rsid w:val="0003608A"/>
    <w:rsid w:val="00055566"/>
    <w:rsid w:val="000576C0"/>
    <w:rsid w:val="00061227"/>
    <w:rsid w:val="00063038"/>
    <w:rsid w:val="00065A9B"/>
    <w:rsid w:val="00066FD1"/>
    <w:rsid w:val="000729C1"/>
    <w:rsid w:val="00072BEB"/>
    <w:rsid w:val="0007466B"/>
    <w:rsid w:val="000B1587"/>
    <w:rsid w:val="000C5D24"/>
    <w:rsid w:val="000D02B0"/>
    <w:rsid w:val="000E1F0C"/>
    <w:rsid w:val="000E52D2"/>
    <w:rsid w:val="000F2F9A"/>
    <w:rsid w:val="000F4913"/>
    <w:rsid w:val="000F6E59"/>
    <w:rsid w:val="001025D8"/>
    <w:rsid w:val="00110E7A"/>
    <w:rsid w:val="0013586A"/>
    <w:rsid w:val="00144AE4"/>
    <w:rsid w:val="00161A46"/>
    <w:rsid w:val="00174C12"/>
    <w:rsid w:val="00176280"/>
    <w:rsid w:val="00183C67"/>
    <w:rsid w:val="0018719A"/>
    <w:rsid w:val="001934A9"/>
    <w:rsid w:val="00197998"/>
    <w:rsid w:val="001A0582"/>
    <w:rsid w:val="001B4D0A"/>
    <w:rsid w:val="001C6497"/>
    <w:rsid w:val="001C6F49"/>
    <w:rsid w:val="001D1773"/>
    <w:rsid w:val="001D35E9"/>
    <w:rsid w:val="001D492C"/>
    <w:rsid w:val="001D6AFA"/>
    <w:rsid w:val="001E05A2"/>
    <w:rsid w:val="001E09DB"/>
    <w:rsid w:val="001F3241"/>
    <w:rsid w:val="00216B3D"/>
    <w:rsid w:val="00220858"/>
    <w:rsid w:val="002272BA"/>
    <w:rsid w:val="00242A57"/>
    <w:rsid w:val="00252D54"/>
    <w:rsid w:val="002533E7"/>
    <w:rsid w:val="00263504"/>
    <w:rsid w:val="0027321F"/>
    <w:rsid w:val="00276E1C"/>
    <w:rsid w:val="00286DBE"/>
    <w:rsid w:val="00287EB5"/>
    <w:rsid w:val="002A72BB"/>
    <w:rsid w:val="002C733E"/>
    <w:rsid w:val="002D673B"/>
    <w:rsid w:val="002E5DCD"/>
    <w:rsid w:val="002F489A"/>
    <w:rsid w:val="002F7E56"/>
    <w:rsid w:val="00304D6A"/>
    <w:rsid w:val="003411C7"/>
    <w:rsid w:val="00357DDC"/>
    <w:rsid w:val="00382FBB"/>
    <w:rsid w:val="00384343"/>
    <w:rsid w:val="00384701"/>
    <w:rsid w:val="00385E71"/>
    <w:rsid w:val="003922D1"/>
    <w:rsid w:val="003968D1"/>
    <w:rsid w:val="003A3631"/>
    <w:rsid w:val="003A46D5"/>
    <w:rsid w:val="003B2E29"/>
    <w:rsid w:val="003C2025"/>
    <w:rsid w:val="003C3B0C"/>
    <w:rsid w:val="003D091E"/>
    <w:rsid w:val="003D38F8"/>
    <w:rsid w:val="003E19D6"/>
    <w:rsid w:val="003E7D88"/>
    <w:rsid w:val="0040168C"/>
    <w:rsid w:val="00404353"/>
    <w:rsid w:val="004115F5"/>
    <w:rsid w:val="00431FA7"/>
    <w:rsid w:val="00435C24"/>
    <w:rsid w:val="00443D65"/>
    <w:rsid w:val="00454ECB"/>
    <w:rsid w:val="004574EF"/>
    <w:rsid w:val="0047423F"/>
    <w:rsid w:val="00474567"/>
    <w:rsid w:val="00486623"/>
    <w:rsid w:val="0049109C"/>
    <w:rsid w:val="00491C17"/>
    <w:rsid w:val="00497DC2"/>
    <w:rsid w:val="004A3CDB"/>
    <w:rsid w:val="004A789A"/>
    <w:rsid w:val="004B054A"/>
    <w:rsid w:val="004B1665"/>
    <w:rsid w:val="004B3475"/>
    <w:rsid w:val="004C1C3D"/>
    <w:rsid w:val="004C465C"/>
    <w:rsid w:val="004D18AF"/>
    <w:rsid w:val="004D2FC1"/>
    <w:rsid w:val="004D685A"/>
    <w:rsid w:val="004E2449"/>
    <w:rsid w:val="004F1306"/>
    <w:rsid w:val="004F45DC"/>
    <w:rsid w:val="00500869"/>
    <w:rsid w:val="00500A2D"/>
    <w:rsid w:val="0053516D"/>
    <w:rsid w:val="0056420B"/>
    <w:rsid w:val="00565718"/>
    <w:rsid w:val="00572BF8"/>
    <w:rsid w:val="00572D5B"/>
    <w:rsid w:val="00580201"/>
    <w:rsid w:val="0059460E"/>
    <w:rsid w:val="005A5E4C"/>
    <w:rsid w:val="005B1C8D"/>
    <w:rsid w:val="005B1D75"/>
    <w:rsid w:val="005C4C54"/>
    <w:rsid w:val="005C731C"/>
    <w:rsid w:val="005D3782"/>
    <w:rsid w:val="005F7BE2"/>
    <w:rsid w:val="00604344"/>
    <w:rsid w:val="00616384"/>
    <w:rsid w:val="00621929"/>
    <w:rsid w:val="0062602E"/>
    <w:rsid w:val="00643709"/>
    <w:rsid w:val="006474B7"/>
    <w:rsid w:val="00675270"/>
    <w:rsid w:val="006A2245"/>
    <w:rsid w:val="006C2B5A"/>
    <w:rsid w:val="006C4A5D"/>
    <w:rsid w:val="006C4F50"/>
    <w:rsid w:val="006E2B60"/>
    <w:rsid w:val="006E3914"/>
    <w:rsid w:val="006F4698"/>
    <w:rsid w:val="007009C9"/>
    <w:rsid w:val="00720900"/>
    <w:rsid w:val="00722AD0"/>
    <w:rsid w:val="00732116"/>
    <w:rsid w:val="00735BA7"/>
    <w:rsid w:val="007438A8"/>
    <w:rsid w:val="00761995"/>
    <w:rsid w:val="00775332"/>
    <w:rsid w:val="00787ED6"/>
    <w:rsid w:val="007925FD"/>
    <w:rsid w:val="007933FE"/>
    <w:rsid w:val="0079357B"/>
    <w:rsid w:val="007962AD"/>
    <w:rsid w:val="007A2521"/>
    <w:rsid w:val="007A479D"/>
    <w:rsid w:val="007B0E77"/>
    <w:rsid w:val="007B18CB"/>
    <w:rsid w:val="007B5D58"/>
    <w:rsid w:val="007B6B42"/>
    <w:rsid w:val="007C4BE8"/>
    <w:rsid w:val="007D050E"/>
    <w:rsid w:val="007D4C7A"/>
    <w:rsid w:val="007D6742"/>
    <w:rsid w:val="007E0FBC"/>
    <w:rsid w:val="007E43A8"/>
    <w:rsid w:val="007E702D"/>
    <w:rsid w:val="007E7E55"/>
    <w:rsid w:val="00824F98"/>
    <w:rsid w:val="0083363B"/>
    <w:rsid w:val="00846C0F"/>
    <w:rsid w:val="00846FF5"/>
    <w:rsid w:val="00852932"/>
    <w:rsid w:val="00853DF8"/>
    <w:rsid w:val="00855474"/>
    <w:rsid w:val="008558A3"/>
    <w:rsid w:val="00866315"/>
    <w:rsid w:val="00873310"/>
    <w:rsid w:val="008814CC"/>
    <w:rsid w:val="00885615"/>
    <w:rsid w:val="008900D2"/>
    <w:rsid w:val="008915D8"/>
    <w:rsid w:val="00892C52"/>
    <w:rsid w:val="008A6930"/>
    <w:rsid w:val="008B3496"/>
    <w:rsid w:val="008B6C2C"/>
    <w:rsid w:val="008D5367"/>
    <w:rsid w:val="008D5B91"/>
    <w:rsid w:val="008D78BA"/>
    <w:rsid w:val="008E4F29"/>
    <w:rsid w:val="008F18C6"/>
    <w:rsid w:val="00900320"/>
    <w:rsid w:val="00905191"/>
    <w:rsid w:val="0091611E"/>
    <w:rsid w:val="00917308"/>
    <w:rsid w:val="00922C6F"/>
    <w:rsid w:val="00930428"/>
    <w:rsid w:val="00933A87"/>
    <w:rsid w:val="00947B4D"/>
    <w:rsid w:val="009542A8"/>
    <w:rsid w:val="009649D2"/>
    <w:rsid w:val="00977FEE"/>
    <w:rsid w:val="00990951"/>
    <w:rsid w:val="009A490A"/>
    <w:rsid w:val="009B418D"/>
    <w:rsid w:val="009C615B"/>
    <w:rsid w:val="009E578D"/>
    <w:rsid w:val="009F4CA6"/>
    <w:rsid w:val="00A00DF2"/>
    <w:rsid w:val="00A03F6A"/>
    <w:rsid w:val="00A0737E"/>
    <w:rsid w:val="00A20D96"/>
    <w:rsid w:val="00A27FCB"/>
    <w:rsid w:val="00A3485D"/>
    <w:rsid w:val="00A479B2"/>
    <w:rsid w:val="00A60A97"/>
    <w:rsid w:val="00A82294"/>
    <w:rsid w:val="00AC4CFE"/>
    <w:rsid w:val="00AE418B"/>
    <w:rsid w:val="00AF6BAF"/>
    <w:rsid w:val="00B2224D"/>
    <w:rsid w:val="00B2230E"/>
    <w:rsid w:val="00B2319C"/>
    <w:rsid w:val="00B33C7D"/>
    <w:rsid w:val="00B34D6F"/>
    <w:rsid w:val="00B36A5C"/>
    <w:rsid w:val="00B535F4"/>
    <w:rsid w:val="00B65847"/>
    <w:rsid w:val="00B70DE4"/>
    <w:rsid w:val="00B753C4"/>
    <w:rsid w:val="00B92733"/>
    <w:rsid w:val="00B96361"/>
    <w:rsid w:val="00BC3DA6"/>
    <w:rsid w:val="00C11C3B"/>
    <w:rsid w:val="00C12C49"/>
    <w:rsid w:val="00C33ED9"/>
    <w:rsid w:val="00C431A6"/>
    <w:rsid w:val="00C6012C"/>
    <w:rsid w:val="00C6265C"/>
    <w:rsid w:val="00C7781E"/>
    <w:rsid w:val="00C81267"/>
    <w:rsid w:val="00C87700"/>
    <w:rsid w:val="00C95795"/>
    <w:rsid w:val="00CB7622"/>
    <w:rsid w:val="00CC235F"/>
    <w:rsid w:val="00CE0002"/>
    <w:rsid w:val="00CE08B9"/>
    <w:rsid w:val="00D175F7"/>
    <w:rsid w:val="00D32BD1"/>
    <w:rsid w:val="00D40B3E"/>
    <w:rsid w:val="00D5647A"/>
    <w:rsid w:val="00D574AA"/>
    <w:rsid w:val="00D60E21"/>
    <w:rsid w:val="00D6388A"/>
    <w:rsid w:val="00D66F21"/>
    <w:rsid w:val="00D7630B"/>
    <w:rsid w:val="00D93C00"/>
    <w:rsid w:val="00DC39BE"/>
    <w:rsid w:val="00DE08E4"/>
    <w:rsid w:val="00DF111C"/>
    <w:rsid w:val="00DF3432"/>
    <w:rsid w:val="00DF7940"/>
    <w:rsid w:val="00E136E8"/>
    <w:rsid w:val="00E14C4C"/>
    <w:rsid w:val="00E24814"/>
    <w:rsid w:val="00E26000"/>
    <w:rsid w:val="00E57610"/>
    <w:rsid w:val="00E62933"/>
    <w:rsid w:val="00E71C90"/>
    <w:rsid w:val="00E74073"/>
    <w:rsid w:val="00EA5474"/>
    <w:rsid w:val="00EC7647"/>
    <w:rsid w:val="00ED584A"/>
    <w:rsid w:val="00EF2768"/>
    <w:rsid w:val="00F0183B"/>
    <w:rsid w:val="00F02305"/>
    <w:rsid w:val="00F101FD"/>
    <w:rsid w:val="00F156CB"/>
    <w:rsid w:val="00F161AE"/>
    <w:rsid w:val="00F16EDF"/>
    <w:rsid w:val="00F25634"/>
    <w:rsid w:val="00F261AB"/>
    <w:rsid w:val="00F34AE7"/>
    <w:rsid w:val="00F36005"/>
    <w:rsid w:val="00F366A3"/>
    <w:rsid w:val="00F4530B"/>
    <w:rsid w:val="00F7536F"/>
    <w:rsid w:val="00F7550B"/>
    <w:rsid w:val="00F96669"/>
    <w:rsid w:val="00F97180"/>
    <w:rsid w:val="00FB64B4"/>
    <w:rsid w:val="00FB7FBB"/>
    <w:rsid w:val="00FE76B4"/>
    <w:rsid w:val="00FF2EC6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C778D9"/>
  <w15:docId w15:val="{031FF6EC-D5E9-4155-8284-EF72EC71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avaden">
    <w:name w:val="Normal"/>
    <w:qFormat/>
    <w:rsid w:val="00FB64B4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rFonts w:ascii="Arial" w:hAnsi="Arial"/>
      <w:b/>
      <w:sz w:val="20"/>
      <w:szCs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France" w:hAnsi="Fran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styleId="Hiperpovezava">
    <w:name w:val="Hyperlink"/>
    <w:rPr>
      <w:color w:val="0000FF"/>
      <w:u w:val="single"/>
    </w:rPr>
  </w:style>
  <w:style w:type="paragraph" w:styleId="Telobesedila">
    <w:name w:val="Body Text"/>
    <w:basedOn w:val="Navaden"/>
    <w:pPr>
      <w:jc w:val="both"/>
    </w:pPr>
    <w:rPr>
      <w:rFonts w:ascii="Arial" w:hAnsi="Arial"/>
      <w:sz w:val="20"/>
      <w:szCs w:val="20"/>
    </w:rPr>
  </w:style>
  <w:style w:type="paragraph" w:styleId="Besedilooblaka">
    <w:name w:val="Balloon Text"/>
    <w:basedOn w:val="Navaden"/>
    <w:semiHidden/>
    <w:rsid w:val="00F2563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44AE4"/>
    <w:pPr>
      <w:ind w:left="720"/>
      <w:contextualSpacing/>
    </w:pPr>
  </w:style>
  <w:style w:type="character" w:customStyle="1" w:styleId="GlavaZnak">
    <w:name w:val="Glava Znak"/>
    <w:link w:val="Glava"/>
    <w:rsid w:val="00C12C49"/>
    <w:rPr>
      <w:lang w:eastAsia="en-US"/>
    </w:rPr>
  </w:style>
  <w:style w:type="paragraph" w:styleId="Navadensplet">
    <w:name w:val="Normal (Web)"/>
    <w:basedOn w:val="Navaden"/>
    <w:uiPriority w:val="99"/>
    <w:unhideWhenUsed/>
    <w:rsid w:val="005F7B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361-02-22/2001</vt:lpstr>
    </vt:vector>
  </TitlesOfParts>
  <Company/>
  <LinksUpToDate>false</LinksUpToDate>
  <CharactersWithSpaces>2585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mailto:info@slovenjgradec.si</vt:lpwstr>
      </vt:variant>
      <vt:variant>
        <vt:lpwstr/>
      </vt:variant>
      <vt:variant>
        <vt:i4>1114112</vt:i4>
      </vt:variant>
      <vt:variant>
        <vt:i4>0</vt:i4>
      </vt:variant>
      <vt:variant>
        <vt:i4>0</vt:i4>
      </vt:variant>
      <vt:variant>
        <vt:i4>5</vt:i4>
      </vt:variant>
      <vt:variant>
        <vt:lpwstr>http://www.slovenjgradec.si/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361-02-22/2001</dc:title>
  <dc:creator>MO</dc:creator>
  <cp:lastModifiedBy>Edita Dolinšek</cp:lastModifiedBy>
  <cp:revision>5</cp:revision>
  <cp:lastPrinted>2016-04-25T12:39:00Z</cp:lastPrinted>
  <dcterms:created xsi:type="dcterms:W3CDTF">2016-09-07T08:49:00Z</dcterms:created>
  <dcterms:modified xsi:type="dcterms:W3CDTF">2016-09-08T11:13:00Z</dcterms:modified>
</cp:coreProperties>
</file>